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339FF" w14:textId="77777777" w:rsidR="00C7075B" w:rsidRPr="00B919B6" w:rsidRDefault="00C7075B" w:rsidP="00D608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4D67C" w14:textId="3258AB12" w:rsidR="00F41F7E" w:rsidRPr="00FE6496" w:rsidRDefault="008C6512" w:rsidP="00286F5B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E6496">
        <w:rPr>
          <w:rFonts w:ascii="Times New Roman" w:hAnsi="Times New Roman" w:cs="Times New Roman"/>
          <w:b/>
          <w:iCs/>
          <w:sz w:val="28"/>
          <w:szCs w:val="28"/>
        </w:rPr>
        <w:t>Выпускаемое о</w:t>
      </w:r>
      <w:r w:rsidR="00F41F7E" w:rsidRPr="00FE6496">
        <w:rPr>
          <w:rFonts w:ascii="Times New Roman" w:hAnsi="Times New Roman" w:cs="Times New Roman"/>
          <w:b/>
          <w:iCs/>
          <w:sz w:val="28"/>
          <w:szCs w:val="28"/>
        </w:rPr>
        <w:t>борудование</w:t>
      </w:r>
      <w:r w:rsidR="00286F5B">
        <w:rPr>
          <w:rFonts w:ascii="Times New Roman" w:hAnsi="Times New Roman" w:cs="Times New Roman"/>
          <w:b/>
          <w:iCs/>
          <w:sz w:val="28"/>
          <w:szCs w:val="28"/>
        </w:rPr>
        <w:t xml:space="preserve"> АО «НТЦ ФСК ЕЭС»</w:t>
      </w:r>
      <w:r w:rsidR="00F41F7E" w:rsidRPr="00FE6496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599FE814" w14:textId="66973FAC" w:rsidR="008C6512" w:rsidRPr="00B919B6" w:rsidRDefault="008C6512" w:rsidP="00D6086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D1B0200" w14:textId="7EE0F1FC" w:rsidR="008C6512" w:rsidRPr="00012D56" w:rsidRDefault="007F775B" w:rsidP="00286F5B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Управляемый шунтирующий реактор типа </w:t>
      </w:r>
      <w:r w:rsidR="00012D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УШРТ</w:t>
      </w:r>
    </w:p>
    <w:p w14:paraId="56DCAC28" w14:textId="50DE4B1C" w:rsidR="00E4312C" w:rsidRPr="00E4312C" w:rsidRDefault="00E4312C" w:rsidP="00E4312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31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Управляемые шунтирующие реакторы с тиристорным управлением (УШРТ) позволяют осуществлять регулирование напряжения на подстанциях линий электропередач высокого напряжения, а также компенсировать зарядную мощность линий электропередач высокого и сверхвысокого напряжения.</w:t>
      </w:r>
    </w:p>
    <w:p w14:paraId="4586CE86" w14:textId="77777777" w:rsidR="00E4312C" w:rsidRDefault="00E4312C" w:rsidP="00D60869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1356F60" w14:textId="340F2EE5" w:rsidR="008C6512" w:rsidRDefault="008C6512" w:rsidP="00D60869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Изготовляемые АО «НТЦ ФСК ЕЭС» управляемые тиристорными вентилями шунтирующие реакторы (УШРТ) на напряжение 35-500 </w:t>
      </w:r>
      <w:proofErr w:type="spellStart"/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имеют мощность от 25 до 180 МВА;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325"/>
        <w:gridCol w:w="1219"/>
        <w:gridCol w:w="1276"/>
        <w:gridCol w:w="1276"/>
        <w:gridCol w:w="1275"/>
        <w:gridCol w:w="1418"/>
        <w:gridCol w:w="1417"/>
        <w:gridCol w:w="1418"/>
        <w:gridCol w:w="1559"/>
      </w:tblGrid>
      <w:tr w:rsidR="007F775B" w:rsidRPr="003F52D7" w14:paraId="6ED58682" w14:textId="7B274192" w:rsidTr="00A00D0A">
        <w:tc>
          <w:tcPr>
            <w:tcW w:w="559" w:type="dxa"/>
            <w:vMerge w:val="restart"/>
            <w:tcBorders>
              <w:tl2br w:val="nil"/>
            </w:tcBorders>
            <w:vAlign w:val="center"/>
          </w:tcPr>
          <w:p w14:paraId="45E9A39B" w14:textId="77777777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25" w:type="dxa"/>
            <w:vMerge w:val="restart"/>
            <w:tcBorders>
              <w:tl2br w:val="nil"/>
            </w:tcBorders>
            <w:vAlign w:val="center"/>
          </w:tcPr>
          <w:p w14:paraId="2F364BC0" w14:textId="77777777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 \ Тип УШРТ</w:t>
            </w:r>
          </w:p>
        </w:tc>
        <w:tc>
          <w:tcPr>
            <w:tcW w:w="1219" w:type="dxa"/>
            <w:vAlign w:val="center"/>
          </w:tcPr>
          <w:p w14:paraId="3320367C" w14:textId="464E9E27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УШРТ-25000/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35</w:t>
            </w: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УХЛ1</w:t>
            </w:r>
          </w:p>
        </w:tc>
        <w:tc>
          <w:tcPr>
            <w:tcW w:w="1276" w:type="dxa"/>
            <w:vAlign w:val="center"/>
          </w:tcPr>
          <w:p w14:paraId="2168B2FC" w14:textId="36E525B4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УШРТ-25000/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11</w:t>
            </w: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0 УХЛ1</w:t>
            </w:r>
          </w:p>
        </w:tc>
        <w:tc>
          <w:tcPr>
            <w:tcW w:w="1276" w:type="dxa"/>
            <w:vAlign w:val="center"/>
          </w:tcPr>
          <w:p w14:paraId="5104C171" w14:textId="11D51D62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УШРТ-25000/220 УХЛ1</w:t>
            </w:r>
          </w:p>
        </w:tc>
        <w:tc>
          <w:tcPr>
            <w:tcW w:w="1275" w:type="dxa"/>
            <w:vAlign w:val="center"/>
          </w:tcPr>
          <w:p w14:paraId="3E7DEAD6" w14:textId="77777777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УШРТ-50000/220 УХЛ1</w:t>
            </w:r>
          </w:p>
        </w:tc>
        <w:tc>
          <w:tcPr>
            <w:tcW w:w="1418" w:type="dxa"/>
          </w:tcPr>
          <w:p w14:paraId="7FA6E4F6" w14:textId="77777777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УШРТ-63000/220 УХЛ1</w:t>
            </w:r>
          </w:p>
        </w:tc>
        <w:tc>
          <w:tcPr>
            <w:tcW w:w="1417" w:type="dxa"/>
          </w:tcPr>
          <w:p w14:paraId="40AAADAC" w14:textId="77777777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УШРТ-100000/220 УХЛ1</w:t>
            </w:r>
          </w:p>
        </w:tc>
        <w:tc>
          <w:tcPr>
            <w:tcW w:w="1418" w:type="dxa"/>
          </w:tcPr>
          <w:p w14:paraId="6DCF1C9F" w14:textId="322EF9EB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УШРТ-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180</w:t>
            </w: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000/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30</w:t>
            </w: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0 УХЛ1</w:t>
            </w:r>
          </w:p>
        </w:tc>
        <w:tc>
          <w:tcPr>
            <w:tcW w:w="1559" w:type="dxa"/>
          </w:tcPr>
          <w:p w14:paraId="2C0B7F5E" w14:textId="4835FDA9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УШРТ-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180</w:t>
            </w: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000/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500</w:t>
            </w:r>
            <w:r w:rsidRPr="003F52D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УХЛ1</w:t>
            </w:r>
          </w:p>
        </w:tc>
      </w:tr>
      <w:tr w:rsidR="00A00D0A" w:rsidRPr="003F52D7" w14:paraId="076DA530" w14:textId="50220068" w:rsidTr="004F4F97">
        <w:tc>
          <w:tcPr>
            <w:tcW w:w="559" w:type="dxa"/>
            <w:vMerge/>
            <w:tcBorders>
              <w:tl2br w:val="nil"/>
            </w:tcBorders>
            <w:vAlign w:val="center"/>
          </w:tcPr>
          <w:p w14:paraId="10962011" w14:textId="77777777" w:rsidR="00A00D0A" w:rsidRPr="003F52D7" w:rsidRDefault="00A00D0A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5" w:type="dxa"/>
            <w:vMerge/>
            <w:tcBorders>
              <w:tl2br w:val="nil"/>
            </w:tcBorders>
            <w:vAlign w:val="center"/>
          </w:tcPr>
          <w:p w14:paraId="6A58E2F2" w14:textId="77777777" w:rsidR="00A00D0A" w:rsidRPr="003F52D7" w:rsidRDefault="00A00D0A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8" w:type="dxa"/>
            <w:gridSpan w:val="8"/>
            <w:vAlign w:val="center"/>
          </w:tcPr>
          <w:p w14:paraId="437665A8" w14:textId="7126F40D" w:rsidR="00A00D0A" w:rsidRPr="003F52D7" w:rsidRDefault="00A00D0A" w:rsidP="00A00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7F775B" w:rsidRPr="003F52D7" w14:paraId="0B6D922B" w14:textId="3026A9A3" w:rsidTr="00A00D0A">
        <w:tc>
          <w:tcPr>
            <w:tcW w:w="559" w:type="dxa"/>
          </w:tcPr>
          <w:p w14:paraId="1466DADD" w14:textId="77777777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5" w:type="dxa"/>
            <w:vAlign w:val="center"/>
          </w:tcPr>
          <w:p w14:paraId="603D9062" w14:textId="3446DD8F" w:rsidR="007F775B" w:rsidRPr="003F52D7" w:rsidRDefault="007F775B" w:rsidP="00A00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  <w:r w:rsidR="00A00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 xml:space="preserve">мощность, </w:t>
            </w:r>
            <w:proofErr w:type="spellStart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Мвар</w:t>
            </w:r>
            <w:proofErr w:type="spellEnd"/>
          </w:p>
        </w:tc>
        <w:tc>
          <w:tcPr>
            <w:tcW w:w="1219" w:type="dxa"/>
            <w:vAlign w:val="center"/>
          </w:tcPr>
          <w:p w14:paraId="4D8AFA60" w14:textId="3CC4A7E5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0909CB1E" w14:textId="04DD3686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34D8E68E" w14:textId="266F0502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14:paraId="00119F18" w14:textId="77777777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14:paraId="3F111677" w14:textId="77777777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  <w:vAlign w:val="center"/>
          </w:tcPr>
          <w:p w14:paraId="0D97964C" w14:textId="77777777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4948E12E" w14:textId="721A51D5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59" w:type="dxa"/>
            <w:vAlign w:val="center"/>
          </w:tcPr>
          <w:p w14:paraId="76724F13" w14:textId="77777777" w:rsidR="007F775B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4A1F3" w14:textId="5A5127D7" w:rsidR="007F775B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14:paraId="56469041" w14:textId="35ABDDB1" w:rsidR="007F775B" w:rsidRPr="003F52D7" w:rsidRDefault="007F775B" w:rsidP="003F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75B" w:rsidRPr="003F52D7" w14:paraId="3C8BDA36" w14:textId="6C18F6BC" w:rsidTr="00A00D0A">
        <w:tc>
          <w:tcPr>
            <w:tcW w:w="559" w:type="dxa"/>
          </w:tcPr>
          <w:p w14:paraId="058D23B6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5" w:type="dxa"/>
            <w:vAlign w:val="center"/>
          </w:tcPr>
          <w:p w14:paraId="129FB76A" w14:textId="77777777" w:rsidR="007F775B" w:rsidRPr="003F52D7" w:rsidRDefault="007F775B" w:rsidP="007F7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Диапазон плавного изменения мощности, % (от номинальной мощности)</w:t>
            </w:r>
          </w:p>
        </w:tc>
        <w:tc>
          <w:tcPr>
            <w:tcW w:w="1219" w:type="dxa"/>
            <w:vAlign w:val="center"/>
          </w:tcPr>
          <w:p w14:paraId="00BF5E81" w14:textId="5F69DDBF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  <w:tc>
          <w:tcPr>
            <w:tcW w:w="1276" w:type="dxa"/>
            <w:vAlign w:val="center"/>
          </w:tcPr>
          <w:p w14:paraId="4775349D" w14:textId="35816662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  <w:tc>
          <w:tcPr>
            <w:tcW w:w="1276" w:type="dxa"/>
            <w:vAlign w:val="center"/>
          </w:tcPr>
          <w:p w14:paraId="144C1D20" w14:textId="3ED846E5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  <w:tc>
          <w:tcPr>
            <w:tcW w:w="1275" w:type="dxa"/>
            <w:vAlign w:val="center"/>
          </w:tcPr>
          <w:p w14:paraId="47061045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  <w:tc>
          <w:tcPr>
            <w:tcW w:w="1418" w:type="dxa"/>
            <w:vAlign w:val="center"/>
          </w:tcPr>
          <w:p w14:paraId="4EAAF105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  <w:tc>
          <w:tcPr>
            <w:tcW w:w="1417" w:type="dxa"/>
            <w:vAlign w:val="center"/>
          </w:tcPr>
          <w:p w14:paraId="0EED3160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  <w:tc>
          <w:tcPr>
            <w:tcW w:w="1418" w:type="dxa"/>
            <w:vAlign w:val="center"/>
          </w:tcPr>
          <w:p w14:paraId="1702BFF5" w14:textId="70E4C636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  <w:tc>
          <w:tcPr>
            <w:tcW w:w="1559" w:type="dxa"/>
            <w:vAlign w:val="center"/>
          </w:tcPr>
          <w:p w14:paraId="14BE846F" w14:textId="13950A9E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</w:tr>
      <w:tr w:rsidR="007F775B" w:rsidRPr="003F52D7" w14:paraId="54B2D193" w14:textId="6BEB4CCB" w:rsidTr="00A00D0A">
        <w:tc>
          <w:tcPr>
            <w:tcW w:w="559" w:type="dxa"/>
          </w:tcPr>
          <w:p w14:paraId="5C3F1525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5" w:type="dxa"/>
            <w:vAlign w:val="center"/>
          </w:tcPr>
          <w:p w14:paraId="7B1B09E0" w14:textId="77777777" w:rsidR="007F775B" w:rsidRPr="003F52D7" w:rsidRDefault="007F775B" w:rsidP="007F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Номинальное напряжение, </w:t>
            </w:r>
            <w:proofErr w:type="spellStart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19" w:type="dxa"/>
            <w:vAlign w:val="center"/>
          </w:tcPr>
          <w:p w14:paraId="352C6CF5" w14:textId="4166C616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14:paraId="4D7946C0" w14:textId="3E535D61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vAlign w:val="center"/>
          </w:tcPr>
          <w:p w14:paraId="5756C39F" w14:textId="3639CA45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5" w:type="dxa"/>
            <w:vAlign w:val="center"/>
          </w:tcPr>
          <w:p w14:paraId="369B7E4F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8" w:type="dxa"/>
            <w:vAlign w:val="center"/>
          </w:tcPr>
          <w:p w14:paraId="0649647C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vAlign w:val="center"/>
          </w:tcPr>
          <w:p w14:paraId="48A09CF9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8" w:type="dxa"/>
            <w:vAlign w:val="center"/>
          </w:tcPr>
          <w:p w14:paraId="6D248065" w14:textId="0A12DF93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59" w:type="dxa"/>
            <w:vAlign w:val="center"/>
          </w:tcPr>
          <w:p w14:paraId="3CEE09F9" w14:textId="7F75C336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</w:tr>
      <w:tr w:rsidR="007F775B" w:rsidRPr="003F52D7" w14:paraId="5DAFA2C5" w14:textId="1301639C" w:rsidTr="00A00D0A">
        <w:tc>
          <w:tcPr>
            <w:tcW w:w="559" w:type="dxa"/>
          </w:tcPr>
          <w:p w14:paraId="6B1EDB6D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5" w:type="dxa"/>
            <w:vAlign w:val="center"/>
          </w:tcPr>
          <w:p w14:paraId="19D4DB70" w14:textId="77777777" w:rsidR="007F775B" w:rsidRPr="003F52D7" w:rsidRDefault="007F775B" w:rsidP="007F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Наибольшее, длительно допустимое</w:t>
            </w:r>
          </w:p>
          <w:p w14:paraId="15F30E77" w14:textId="4D215565" w:rsidR="007F775B" w:rsidRPr="003F52D7" w:rsidRDefault="007F775B" w:rsidP="007F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  <w:r w:rsidR="00A00D0A" w:rsidRPr="003F52D7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напряжение, </w:t>
            </w:r>
            <w:proofErr w:type="spellStart"/>
            <w:r w:rsidR="00A00D0A" w:rsidRPr="003F52D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19" w:type="dxa"/>
            <w:vAlign w:val="center"/>
          </w:tcPr>
          <w:p w14:paraId="7300DC1E" w14:textId="5CDCCB1E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 w14:paraId="405D0D86" w14:textId="13F3CAA1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276" w:type="dxa"/>
            <w:vAlign w:val="center"/>
          </w:tcPr>
          <w:p w14:paraId="287E963E" w14:textId="58689281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275" w:type="dxa"/>
            <w:vAlign w:val="center"/>
          </w:tcPr>
          <w:p w14:paraId="1B56860B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18" w:type="dxa"/>
            <w:vAlign w:val="center"/>
          </w:tcPr>
          <w:p w14:paraId="61610C57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17" w:type="dxa"/>
            <w:vAlign w:val="center"/>
          </w:tcPr>
          <w:p w14:paraId="63235639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18" w:type="dxa"/>
            <w:vAlign w:val="center"/>
          </w:tcPr>
          <w:p w14:paraId="4154CE49" w14:textId="72D108BB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559" w:type="dxa"/>
            <w:vAlign w:val="center"/>
          </w:tcPr>
          <w:p w14:paraId="37571C75" w14:textId="7FB3DDBE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7F775B" w:rsidRPr="003F52D7" w14:paraId="2C3D9198" w14:textId="23EB849B" w:rsidTr="00A00D0A">
        <w:tc>
          <w:tcPr>
            <w:tcW w:w="559" w:type="dxa"/>
          </w:tcPr>
          <w:p w14:paraId="36044625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25" w:type="dxa"/>
            <w:vAlign w:val="center"/>
          </w:tcPr>
          <w:p w14:paraId="5D03C677" w14:textId="77777777" w:rsidR="007F775B" w:rsidRPr="003F52D7" w:rsidRDefault="007F775B" w:rsidP="007F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Номинальный ток, </w:t>
            </w:r>
            <w:proofErr w:type="gramStart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219" w:type="dxa"/>
            <w:vAlign w:val="center"/>
          </w:tcPr>
          <w:p w14:paraId="1A75C0BF" w14:textId="7EC0EEA3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6" w:type="dxa"/>
            <w:vAlign w:val="center"/>
          </w:tcPr>
          <w:p w14:paraId="48752697" w14:textId="6742F82A" w:rsidR="007F775B" w:rsidRPr="007F775B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vAlign w:val="center"/>
          </w:tcPr>
          <w:p w14:paraId="74E1B8F1" w14:textId="4782EF38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5" w:type="dxa"/>
            <w:vAlign w:val="center"/>
          </w:tcPr>
          <w:p w14:paraId="1280DD1B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8" w:type="dxa"/>
            <w:vAlign w:val="center"/>
          </w:tcPr>
          <w:p w14:paraId="74AF097B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center"/>
          </w:tcPr>
          <w:p w14:paraId="7A0BA81E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238,6</w:t>
            </w:r>
          </w:p>
        </w:tc>
        <w:tc>
          <w:tcPr>
            <w:tcW w:w="1418" w:type="dxa"/>
            <w:vAlign w:val="center"/>
          </w:tcPr>
          <w:p w14:paraId="1601C89A" w14:textId="486CC439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14:paraId="1D4AE875" w14:textId="5D30E5DF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7F775B" w:rsidRPr="003F52D7" w14:paraId="70925498" w14:textId="5DC4822E" w:rsidTr="00A00D0A">
        <w:tc>
          <w:tcPr>
            <w:tcW w:w="559" w:type="dxa"/>
          </w:tcPr>
          <w:p w14:paraId="51073016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25" w:type="dxa"/>
          </w:tcPr>
          <w:p w14:paraId="036D28CA" w14:textId="31675CCB" w:rsidR="007F775B" w:rsidRPr="003F52D7" w:rsidRDefault="007F775B" w:rsidP="007F775B">
            <w:pPr>
              <w:shd w:val="clear" w:color="auto" w:fill="FFFFFF"/>
              <w:tabs>
                <w:tab w:val="left" w:pos="427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Допустимая перегрузка по току </w:t>
            </w:r>
            <w:r w:rsidR="005758F1" w:rsidRPr="003F52D7">
              <w:rPr>
                <w:rFonts w:ascii="Times New Roman" w:hAnsi="Times New Roman" w:cs="Times New Roman"/>
                <w:sz w:val="20"/>
                <w:szCs w:val="20"/>
              </w:rPr>
              <w:t xml:space="preserve">сетевой </w:t>
            </w:r>
            <w:r w:rsidR="005758F1">
              <w:rPr>
                <w:rFonts w:ascii="Times New Roman" w:hAnsi="Times New Roman" w:cs="Times New Roman"/>
                <w:sz w:val="20"/>
                <w:szCs w:val="20"/>
              </w:rPr>
              <w:t>обмотки</w:t>
            </w: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, (не более 20 мин), % от номинального тока</w:t>
            </w:r>
          </w:p>
        </w:tc>
        <w:tc>
          <w:tcPr>
            <w:tcW w:w="1219" w:type="dxa"/>
            <w:vAlign w:val="center"/>
          </w:tcPr>
          <w:p w14:paraId="10DE2D79" w14:textId="4A8FEA3C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781E1017" w14:textId="0BF55377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0DC28E59" w14:textId="3ABE840E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14:paraId="7BDBB250" w14:textId="77777777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365499EE" w14:textId="77777777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66A20478" w14:textId="77777777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1A51EA44" w14:textId="5C723ECD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56C308F5" w14:textId="629252EC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F775B" w:rsidRPr="003F52D7" w14:paraId="0F86945B" w14:textId="133B8E93" w:rsidTr="00A00D0A">
        <w:tc>
          <w:tcPr>
            <w:tcW w:w="559" w:type="dxa"/>
            <w:vAlign w:val="center"/>
          </w:tcPr>
          <w:p w14:paraId="38C445BA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25" w:type="dxa"/>
          </w:tcPr>
          <w:p w14:paraId="41FAB61B" w14:textId="4E1432B4" w:rsidR="007F775B" w:rsidRPr="003F52D7" w:rsidRDefault="007F775B" w:rsidP="007F775B">
            <w:pPr>
              <w:shd w:val="clear" w:color="auto" w:fill="FFFFFF"/>
              <w:tabs>
                <w:tab w:val="left" w:pos="427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Допустимая перегрузка по </w:t>
            </w:r>
            <w:r w:rsidR="005758F1" w:rsidRPr="003F52D7">
              <w:rPr>
                <w:rFonts w:ascii="Times New Roman" w:hAnsi="Times New Roman" w:cs="Times New Roman"/>
                <w:sz w:val="20"/>
                <w:szCs w:val="20"/>
              </w:rPr>
              <w:t xml:space="preserve">мощности </w:t>
            </w:r>
            <w:r w:rsidR="005758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не более 20 мин), % от номинальной мощности (при наибольшем рабочем напряжении)</w:t>
            </w:r>
          </w:p>
        </w:tc>
        <w:tc>
          <w:tcPr>
            <w:tcW w:w="1219" w:type="dxa"/>
            <w:vAlign w:val="center"/>
          </w:tcPr>
          <w:p w14:paraId="60BEB3D3" w14:textId="0E19E5ED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4FA39A07" w14:textId="5D8FB0C1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4A28F26A" w14:textId="6C151270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1FE8A6B9" w14:textId="77777777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3B50D55C" w14:textId="77777777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2715EF35" w14:textId="77777777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1499AA01" w14:textId="25E032D7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6ED962A2" w14:textId="228413EF" w:rsidR="007F775B" w:rsidRPr="003F52D7" w:rsidRDefault="007F775B" w:rsidP="007F775B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F775B" w:rsidRPr="003F52D7" w14:paraId="70CEBD5E" w14:textId="24A9DAC3" w:rsidTr="00A00D0A">
        <w:tc>
          <w:tcPr>
            <w:tcW w:w="559" w:type="dxa"/>
            <w:vAlign w:val="center"/>
          </w:tcPr>
          <w:p w14:paraId="38F62134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25" w:type="dxa"/>
            <w:vAlign w:val="center"/>
          </w:tcPr>
          <w:p w14:paraId="55649FEE" w14:textId="77777777" w:rsidR="007F775B" w:rsidRPr="003F52D7" w:rsidRDefault="007F775B" w:rsidP="007F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Быстродействие УШРТ, с</w:t>
            </w:r>
          </w:p>
        </w:tc>
        <w:tc>
          <w:tcPr>
            <w:tcW w:w="1219" w:type="dxa"/>
            <w:vAlign w:val="center"/>
          </w:tcPr>
          <w:p w14:paraId="61D90C5B" w14:textId="12967EAE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5975798" w14:textId="6C7CC29D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05857B6" w14:textId="372FE17A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center"/>
          </w:tcPr>
          <w:p w14:paraId="2829AA53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14:paraId="6177F762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525A6482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14:paraId="4CA393DD" w14:textId="250B18F4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233A32B3" w14:textId="3FFD7664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7F775B" w:rsidRPr="003F52D7" w14:paraId="608E9BF1" w14:textId="0AB7B7ED" w:rsidTr="00A00D0A">
        <w:tc>
          <w:tcPr>
            <w:tcW w:w="559" w:type="dxa"/>
            <w:vAlign w:val="center"/>
          </w:tcPr>
          <w:p w14:paraId="4643BFCD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25" w:type="dxa"/>
            <w:vAlign w:val="center"/>
          </w:tcPr>
          <w:p w14:paraId="3021F0AB" w14:textId="7BB94D10" w:rsidR="007F775B" w:rsidRPr="003F52D7" w:rsidRDefault="007F775B" w:rsidP="007F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Схема и группа соединения</w:t>
            </w:r>
            <w:r w:rsidR="00A00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обмоток</w:t>
            </w:r>
          </w:p>
        </w:tc>
        <w:tc>
          <w:tcPr>
            <w:tcW w:w="1219" w:type="dxa"/>
            <w:vAlign w:val="center"/>
          </w:tcPr>
          <w:p w14:paraId="6AFD98E0" w14:textId="32869AED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52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/Д-У-11-0</w:t>
            </w:r>
          </w:p>
        </w:tc>
        <w:tc>
          <w:tcPr>
            <w:tcW w:w="1276" w:type="dxa"/>
            <w:vAlign w:val="center"/>
          </w:tcPr>
          <w:p w14:paraId="769C1826" w14:textId="0942ED76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52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/Д-У-11-0</w:t>
            </w:r>
          </w:p>
        </w:tc>
        <w:tc>
          <w:tcPr>
            <w:tcW w:w="1276" w:type="dxa"/>
            <w:vAlign w:val="center"/>
          </w:tcPr>
          <w:p w14:paraId="211A97C1" w14:textId="1E5A19A4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52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/Д-У-11-0</w:t>
            </w:r>
          </w:p>
        </w:tc>
        <w:tc>
          <w:tcPr>
            <w:tcW w:w="1275" w:type="dxa"/>
            <w:vAlign w:val="center"/>
          </w:tcPr>
          <w:p w14:paraId="143C9378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52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/Д-У-11-0</w:t>
            </w:r>
          </w:p>
        </w:tc>
        <w:tc>
          <w:tcPr>
            <w:tcW w:w="1418" w:type="dxa"/>
            <w:vAlign w:val="center"/>
          </w:tcPr>
          <w:p w14:paraId="72F21997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52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/Д-У-11-0</w:t>
            </w:r>
          </w:p>
        </w:tc>
        <w:tc>
          <w:tcPr>
            <w:tcW w:w="1417" w:type="dxa"/>
            <w:vAlign w:val="center"/>
          </w:tcPr>
          <w:p w14:paraId="4CCC9C22" w14:textId="77777777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52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/Д-У-11-0</w:t>
            </w:r>
          </w:p>
        </w:tc>
        <w:tc>
          <w:tcPr>
            <w:tcW w:w="1418" w:type="dxa"/>
            <w:vAlign w:val="center"/>
          </w:tcPr>
          <w:p w14:paraId="6A002681" w14:textId="35C920FB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52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/Д-У-11-0</w:t>
            </w:r>
          </w:p>
        </w:tc>
        <w:tc>
          <w:tcPr>
            <w:tcW w:w="1559" w:type="dxa"/>
            <w:vAlign w:val="center"/>
          </w:tcPr>
          <w:p w14:paraId="4517A9BB" w14:textId="79B3A780" w:rsidR="007F775B" w:rsidRPr="003F52D7" w:rsidRDefault="007F775B" w:rsidP="007F7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52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  <w:r w:rsidRPr="003F52D7">
              <w:rPr>
                <w:rFonts w:ascii="Times New Roman" w:hAnsi="Times New Roman" w:cs="Times New Roman"/>
                <w:sz w:val="20"/>
                <w:szCs w:val="20"/>
              </w:rPr>
              <w:t>/Д-У-11-0</w:t>
            </w:r>
          </w:p>
        </w:tc>
      </w:tr>
    </w:tbl>
    <w:p w14:paraId="10810C9B" w14:textId="77777777" w:rsidR="00E4312C" w:rsidRDefault="00E4312C" w:rsidP="00D608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93CAC" w14:textId="77777777" w:rsidR="00E4312C" w:rsidRDefault="00E4312C" w:rsidP="00D608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16F38" w14:textId="41CD45BD" w:rsidR="001A7FC0" w:rsidRPr="00B919B6" w:rsidRDefault="001A7FC0" w:rsidP="00D608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B6">
        <w:rPr>
          <w:rFonts w:ascii="Times New Roman" w:hAnsi="Times New Roman" w:cs="Times New Roman"/>
          <w:sz w:val="28"/>
          <w:szCs w:val="28"/>
        </w:rPr>
        <w:t>Реакторы предназначены для реализации следующих функций:</w:t>
      </w:r>
    </w:p>
    <w:p w14:paraId="2F41F26A" w14:textId="77777777" w:rsidR="001A7FC0" w:rsidRPr="00B919B6" w:rsidRDefault="001A7FC0" w:rsidP="00D60869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B6">
        <w:rPr>
          <w:rFonts w:ascii="Times New Roman" w:hAnsi="Times New Roman" w:cs="Times New Roman"/>
          <w:sz w:val="28"/>
          <w:szCs w:val="28"/>
        </w:rPr>
        <w:t>Плавного регулирования реактивной мощности с высоким быстродействием с целью разгрузки оборудования сетей и подстанций от перетоков реактивной мощности и снижения потерь в этом оборудовании;</w:t>
      </w:r>
    </w:p>
    <w:p w14:paraId="0FFD871B" w14:textId="77777777" w:rsidR="001A7FC0" w:rsidRPr="00B919B6" w:rsidRDefault="001A7FC0" w:rsidP="00D60869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B6">
        <w:rPr>
          <w:rFonts w:ascii="Times New Roman" w:hAnsi="Times New Roman" w:cs="Times New Roman"/>
          <w:sz w:val="28"/>
          <w:szCs w:val="28"/>
        </w:rPr>
        <w:t>Стабилизации напряжения на шинах подстанции;</w:t>
      </w:r>
    </w:p>
    <w:p w14:paraId="0C34CBF0" w14:textId="77777777" w:rsidR="001A7FC0" w:rsidRPr="00B919B6" w:rsidRDefault="001A7FC0" w:rsidP="00D60869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B6">
        <w:rPr>
          <w:rFonts w:ascii="Times New Roman" w:hAnsi="Times New Roman" w:cs="Times New Roman"/>
          <w:sz w:val="28"/>
          <w:szCs w:val="28"/>
        </w:rPr>
        <w:t>Повышения статической и динамической устойчивости энергосистемы.</w:t>
      </w:r>
    </w:p>
    <w:p w14:paraId="60806158" w14:textId="77777777" w:rsidR="001A7FC0" w:rsidRPr="00B919B6" w:rsidRDefault="001A7FC0" w:rsidP="00D60869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B6">
        <w:rPr>
          <w:rFonts w:ascii="Times New Roman" w:hAnsi="Times New Roman" w:cs="Times New Roman"/>
          <w:sz w:val="28"/>
          <w:szCs w:val="28"/>
        </w:rPr>
        <w:t>УШРТ представляет собой трансформатор (</w:t>
      </w:r>
      <w:proofErr w:type="spellStart"/>
      <w:r w:rsidRPr="00B919B6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B919B6">
        <w:rPr>
          <w:rFonts w:ascii="Times New Roman" w:hAnsi="Times New Roman" w:cs="Times New Roman"/>
          <w:sz w:val="28"/>
          <w:szCs w:val="28"/>
        </w:rPr>
        <w:t>=100%), на вторичную обмотку которого включены тиристорные вентили.</w:t>
      </w:r>
    </w:p>
    <w:p w14:paraId="38235EC9" w14:textId="77777777" w:rsidR="001A7FC0" w:rsidRPr="00B919B6" w:rsidRDefault="001A7FC0" w:rsidP="00D608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81B7D" w14:textId="3DFD1D45" w:rsidR="001A7FC0" w:rsidRPr="00B919B6" w:rsidRDefault="001A7FC0" w:rsidP="00D6086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9B6">
        <w:rPr>
          <w:rFonts w:ascii="Times New Roman" w:hAnsi="Times New Roman" w:cs="Times New Roman"/>
          <w:sz w:val="28"/>
          <w:szCs w:val="28"/>
        </w:rPr>
        <w:t>УШРТ может обеспечивать снижение колебаний напряжения, а также балансирование (симметрирование) напряжений по фазам, вызванных наличием мощной несимметричной нагрузки.</w:t>
      </w:r>
    </w:p>
    <w:p w14:paraId="0B66C9A8" w14:textId="77777777" w:rsidR="00E4312C" w:rsidRPr="00B919B6" w:rsidRDefault="00E4312C" w:rsidP="00D608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BB703" w14:textId="77777777" w:rsidR="00012D56" w:rsidRDefault="00012D56" w:rsidP="00012D56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72E170" w14:textId="1F423E8E" w:rsidR="00BC1352" w:rsidRPr="00012D56" w:rsidRDefault="00B919B6" w:rsidP="00012D56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D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</w:t>
      </w:r>
      <w:r w:rsidR="005D0C9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И ВСТАВКИ</w:t>
      </w:r>
      <w:r w:rsidRPr="00012D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ПОСТОЯННОГО ТОКА </w:t>
      </w:r>
    </w:p>
    <w:p w14:paraId="70BD1758" w14:textId="77777777" w:rsidR="008C6512" w:rsidRPr="00B919B6" w:rsidRDefault="008C6512" w:rsidP="00D6086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78302AD" w14:textId="480EF10A" w:rsidR="005532F4" w:rsidRPr="005532F4" w:rsidRDefault="005532F4" w:rsidP="005532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2F4">
        <w:rPr>
          <w:rFonts w:ascii="Times New Roman" w:hAnsi="Times New Roman" w:cs="Times New Roman"/>
          <w:sz w:val="28"/>
          <w:szCs w:val="28"/>
        </w:rPr>
        <w:t>С применением передач постоянного тока (ППТ) и вставок постоянного тока (ВПТ) осуществляется несинхронная связь между энергосистемами, обеспечивающая независимое регулирование частоты в каждой из них.</w:t>
      </w:r>
      <w:r w:rsidRPr="005532F4">
        <w:rPr>
          <w:rFonts w:ascii="Times New Roman" w:hAnsi="Times New Roman" w:cs="Times New Roman"/>
          <w:sz w:val="28"/>
          <w:szCs w:val="28"/>
        </w:rPr>
        <w:t xml:space="preserve"> </w:t>
      </w:r>
      <w:r w:rsidRPr="005532F4">
        <w:rPr>
          <w:rFonts w:ascii="Times New Roman" w:hAnsi="Times New Roman" w:cs="Times New Roman"/>
          <w:sz w:val="28"/>
          <w:szCs w:val="28"/>
        </w:rPr>
        <w:t>Регулирование преобразователей ППТ и ВПТ позволяет изменять величину и направление потока мощности, благодаря чему связь освобождается от нерегулируемых перетоков мощности и способствует передаче электроэнергии по заданной программе. </w:t>
      </w:r>
    </w:p>
    <w:p w14:paraId="480A4ABD" w14:textId="77777777" w:rsidR="005532F4" w:rsidRPr="005532F4" w:rsidRDefault="005532F4" w:rsidP="005532F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2F4">
        <w:rPr>
          <w:rFonts w:ascii="Times New Roman" w:hAnsi="Times New Roman" w:cs="Times New Roman"/>
          <w:sz w:val="28"/>
          <w:szCs w:val="28"/>
        </w:rPr>
        <w:t>Объединение энергосистем переменного тока или ввод дополнительной мощности в энергосистему через ППТ не приводит к увеличению токов короткого замыкания. </w:t>
      </w:r>
    </w:p>
    <w:p w14:paraId="3A2E634E" w14:textId="77777777" w:rsidR="008C6512" w:rsidRPr="00B919B6" w:rsidRDefault="008C6512" w:rsidP="00D60869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A097531" w14:textId="09F4A507" w:rsidR="008C6512" w:rsidRPr="00B919B6" w:rsidRDefault="008C6512" w:rsidP="00D60869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ППТ </w:t>
      </w:r>
      <w:r w:rsidR="005D0C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ВПТ </w:t>
      </w: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решают ряд специфических задач:</w:t>
      </w:r>
    </w:p>
    <w:p w14:paraId="77E197D0" w14:textId="5BBB120D" w:rsidR="008C6512" w:rsidRPr="00B919B6" w:rsidRDefault="008C6512" w:rsidP="00D60869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Увеличение пропускной способности кабельных линий;</w:t>
      </w:r>
    </w:p>
    <w:p w14:paraId="2489FD8D" w14:textId="0DDBF0C4" w:rsidR="008C6512" w:rsidRPr="00B919B6" w:rsidRDefault="008C6512" w:rsidP="00D60869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Несинхронное присоединение генерирующих мощностей;</w:t>
      </w:r>
    </w:p>
    <w:p w14:paraId="5CD0CEC8" w14:textId="46CCE46C" w:rsidR="008C6512" w:rsidRPr="00B919B6" w:rsidRDefault="008C6512" w:rsidP="00D60869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Увеличение устойчивости объединяемых энергосистем.</w:t>
      </w:r>
    </w:p>
    <w:p w14:paraId="7216B54E" w14:textId="1EDFF52C" w:rsidR="00BC1352" w:rsidRDefault="00604C4D" w:rsidP="00AA1FE3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межсистемных связей в энергосистемах;</w:t>
      </w:r>
    </w:p>
    <w:p w14:paraId="10CD5EAC" w14:textId="77777777" w:rsidR="005532F4" w:rsidRPr="00AA1FE3" w:rsidRDefault="005532F4" w:rsidP="005532F4">
      <w:pPr>
        <w:pStyle w:val="a4"/>
        <w:spacing w:line="276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2B0C3D7" w14:textId="46E9184B" w:rsidR="00BC1352" w:rsidRPr="00012D56" w:rsidRDefault="00B919B6" w:rsidP="00012D56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D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МНОГОУРОВНЕВОЕ ПРЕОБРАЗОВАТЕЛЬНОЕ УСТРОЙСТВО ТИПА СТАТКОМ</w:t>
      </w:r>
    </w:p>
    <w:p w14:paraId="06D8E671" w14:textId="4A0D274F" w:rsidR="00BC1352" w:rsidRPr="00B919B6" w:rsidRDefault="00BC1352" w:rsidP="00D60869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009F47E" w14:textId="06675757" w:rsidR="008C6512" w:rsidRPr="00B919B6" w:rsidRDefault="005532F4" w:rsidP="00D60869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32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Статический компенсатор реактивной мощности (СТАТКОМ) – позволяет поддерживать требуемый уровень и качество напряжения, повысить пропускную способность линий электропередачи. </w:t>
      </w:r>
      <w:r w:rsidR="008C6512"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Оборудование на базе многоуровневого преобразовательного устройства МПУ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предназначено</w:t>
      </w:r>
      <w:r w:rsidR="008C6512"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качества электроэнергии типа СТАТКОМ</w:t>
      </w:r>
    </w:p>
    <w:p w14:paraId="68F53653" w14:textId="77777777" w:rsidR="008C6512" w:rsidRPr="00B919B6" w:rsidRDefault="008C6512" w:rsidP="00D60869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Оборудование типа СТАТКОМ решают следующие задачи:</w:t>
      </w:r>
    </w:p>
    <w:p w14:paraId="223202F8" w14:textId="77777777" w:rsidR="008C6512" w:rsidRPr="00B919B6" w:rsidRDefault="008C6512" w:rsidP="00D6086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Повышение коэффициента мощности.</w:t>
      </w:r>
    </w:p>
    <w:p w14:paraId="73A89E63" w14:textId="77777777" w:rsidR="008C6512" w:rsidRPr="00B919B6" w:rsidRDefault="008C6512" w:rsidP="00D6086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Уменьшение потерь при передаче и распределении электроэнергии за счет быстродействующей компенсации реактивной мощности.</w:t>
      </w:r>
    </w:p>
    <w:p w14:paraId="26D121F2" w14:textId="77777777" w:rsidR="008C6512" w:rsidRPr="00B919B6" w:rsidRDefault="008C6512" w:rsidP="00D6086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гармонических искажений, устранение их влияния.</w:t>
      </w:r>
    </w:p>
    <w:p w14:paraId="400FFCA2" w14:textId="77777777" w:rsidR="008C6512" w:rsidRPr="00B919B6" w:rsidRDefault="008C6512" w:rsidP="00D6086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Улучшение устойчивости при переходных процессах и в аварийных режимах.</w:t>
      </w:r>
    </w:p>
    <w:p w14:paraId="405BA3C6" w14:textId="7EC8C53D" w:rsidR="008C6512" w:rsidRDefault="008C6512" w:rsidP="00D60869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Увеличение пропускной способности электрооборудования за счет исключения реактивной составляющей энергии, потребляемой из сети.</w:t>
      </w:r>
    </w:p>
    <w:p w14:paraId="7743BD60" w14:textId="1BCA2087" w:rsidR="00FE6496" w:rsidRPr="00FE6496" w:rsidRDefault="00FE6496" w:rsidP="0099340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Такое оборудование с успехом применяется на горнодобывающих</w:t>
      </w:r>
      <w:r w:rsidR="009934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металлургических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предприятиях</w:t>
      </w:r>
      <w:r w:rsidR="009934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4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где имеются </w:t>
      </w:r>
      <w:proofErr w:type="spellStart"/>
      <w:r w:rsidR="0099340F" w:rsidRPr="009934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резкопеременные</w:t>
      </w:r>
      <w:proofErr w:type="spellEnd"/>
      <w:r w:rsidR="0099340F" w:rsidRPr="009934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нагрузки с нелинейными характеристиками</w:t>
      </w:r>
      <w:r w:rsidR="009934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gramStart"/>
      <w:r w:rsidR="009934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="009934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железнодорожном транспорте</w:t>
      </w:r>
      <w:r w:rsidR="009934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A197DC" w14:textId="77777777" w:rsidR="008C6512" w:rsidRPr="00B919B6" w:rsidRDefault="008C6512" w:rsidP="00D60869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Устройство контейнерного типа позволяет максимально быстро произвести монтаж и ввести в эксплуатацию оборудование.</w:t>
      </w:r>
    </w:p>
    <w:p w14:paraId="504B9AED" w14:textId="175AB265" w:rsidR="008C6512" w:rsidRPr="00B919B6" w:rsidRDefault="008C6512" w:rsidP="00D60869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F83654A" w14:textId="77777777" w:rsidR="008C6512" w:rsidRPr="00B919B6" w:rsidRDefault="008C6512" w:rsidP="00D60869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D72E30A" w14:textId="3EE57501" w:rsidR="00F41F7E" w:rsidRPr="00012D56" w:rsidRDefault="00B919B6" w:rsidP="00012D56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D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СТАТИЧЕСКИЕ ТИРИСТОРНЫЕ КОМПЕНСАТОРЫ</w:t>
      </w:r>
    </w:p>
    <w:p w14:paraId="03C687F3" w14:textId="4AC38436" w:rsidR="00B919B6" w:rsidRPr="00B919B6" w:rsidRDefault="00B919B6" w:rsidP="00D60869">
      <w:pPr>
        <w:pStyle w:val="a4"/>
        <w:spacing w:line="276" w:lineRule="auto"/>
        <w:ind w:left="142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7CE766" w14:textId="539CE96C" w:rsidR="00F41F7E" w:rsidRDefault="00F41F7E" w:rsidP="00D60869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Статический тиристорный компенсатор является </w:t>
      </w:r>
      <w:r w:rsidR="00B919B6"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устройством,</w:t>
      </w:r>
      <w:r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обеспечивающим повышение эффективности работы систем передачи и распределения электроэнергии.</w:t>
      </w:r>
    </w:p>
    <w:p w14:paraId="31C61C22" w14:textId="77777777" w:rsidR="00F41F7E" w:rsidRPr="00B919B6" w:rsidRDefault="00F41F7E" w:rsidP="00D60869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iCs/>
          <w:color w:val="30303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iCs/>
          <w:color w:val="303030"/>
          <w:sz w:val="28"/>
          <w:szCs w:val="28"/>
          <w:lang w:eastAsia="ru-RU"/>
        </w:rPr>
        <w:t>Данное оборудование разрабатывается в двух основных модификациях:</w:t>
      </w:r>
    </w:p>
    <w:p w14:paraId="1832035E" w14:textId="6EF382D7" w:rsidR="00F41F7E" w:rsidRPr="00B919B6" w:rsidRDefault="00F41F7E" w:rsidP="00D60869">
      <w:pPr>
        <w:pStyle w:val="a4"/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lastRenderedPageBreak/>
        <w:t>Для промышленных предприятий;</w:t>
      </w:r>
    </w:p>
    <w:p w14:paraId="51B7FDC5" w14:textId="0EEF5C35" w:rsidR="00F41F7E" w:rsidRPr="00B919B6" w:rsidRDefault="00F41F7E" w:rsidP="00D60869">
      <w:pPr>
        <w:pStyle w:val="a4"/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Для электрических сетей.</w:t>
      </w:r>
    </w:p>
    <w:p w14:paraId="0868F1F8" w14:textId="77777777" w:rsidR="00F41F7E" w:rsidRPr="00B919B6" w:rsidRDefault="00F41F7E" w:rsidP="00D60869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СТК предназначены для оптимизации режимов работы электрических сетей с целью повышения пропускной способности и устойчивости линий электропередачи, стабилизации напряжения в узлах нагрузки, уменьшения потерь электроэнергии и повышения ее качества. При этом выполняются следующие функции:</w:t>
      </w:r>
    </w:p>
    <w:p w14:paraId="3D177D9A" w14:textId="77777777" w:rsidR="00F41F7E" w:rsidRPr="00B919B6" w:rsidRDefault="00F41F7E" w:rsidP="00D60869">
      <w:pPr>
        <w:pStyle w:val="a4"/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Регулирование напряжения;</w:t>
      </w:r>
    </w:p>
    <w:p w14:paraId="493A53DD" w14:textId="77777777" w:rsidR="00F41F7E" w:rsidRPr="00B919B6" w:rsidRDefault="00F41F7E" w:rsidP="00D60869">
      <w:pPr>
        <w:pStyle w:val="a4"/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Повышение статической и динамической устойчивости электроэнергетических систем;</w:t>
      </w:r>
    </w:p>
    <w:p w14:paraId="5DB013BC" w14:textId="77777777" w:rsidR="00F41F7E" w:rsidRPr="00B919B6" w:rsidRDefault="00F41F7E" w:rsidP="00D60869">
      <w:pPr>
        <w:pStyle w:val="a4"/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Ограничение коммутационных перенапряжений;</w:t>
      </w:r>
    </w:p>
    <w:p w14:paraId="46F1F3F4" w14:textId="77777777" w:rsidR="00F41F7E" w:rsidRPr="00B919B6" w:rsidRDefault="00F41F7E" w:rsidP="00D60869">
      <w:pPr>
        <w:pStyle w:val="a4"/>
        <w:numPr>
          <w:ilvl w:val="0"/>
          <w:numId w:val="15"/>
        </w:num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Симметрирование напряжений.</w:t>
      </w:r>
    </w:p>
    <w:p w14:paraId="74FF3867" w14:textId="77777777" w:rsidR="00F41F7E" w:rsidRPr="00B919B6" w:rsidRDefault="00F41F7E" w:rsidP="00D60869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Промышленное применение тиристорных электроприводов, выпрямительных электролизных установок, мощных электродуговых печей, прокатных станов и других потребителей электроэнергии с </w:t>
      </w:r>
      <w:proofErr w:type="spellStart"/>
      <w:r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резкопеременной</w:t>
      </w:r>
      <w:proofErr w:type="spellEnd"/>
      <w:r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 нагрузкой и несинусоидальным током сопровождается значительным потреблением реактивной мощности и искажением питающего напряжения, что может привести к росту потерь электроэнергии, ухудшению и нарушению нормального функционирования потребителя электроэнергии.</w:t>
      </w:r>
    </w:p>
    <w:p w14:paraId="7E23B7BB" w14:textId="3902735F" w:rsidR="00F41F7E" w:rsidRDefault="00F41F7E" w:rsidP="00D60869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B919B6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 таким потребителям относятся, прежде всего, металлургические заводы, химические предприятия, предприятия цветной металлургии, целлюлозно-бумажные предприятия, предприятия электрохимической обработки металлов и драгоценных камней, предприятия, имеющие электродуговую и контактную сварку, обычные предприятия, использующие для освещения газоразрядные лампы, предприятия нефтяной, газовой и угольной отраслей, ирригационные предприятия, имеющие электродвигатели различного типа, и другие предприятия.</w:t>
      </w:r>
    </w:p>
    <w:p w14:paraId="6651763E" w14:textId="77777777" w:rsidR="002032D2" w:rsidRDefault="002032D2" w:rsidP="002032D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5F19A7" w14:textId="396B5966" w:rsidR="002032D2" w:rsidRPr="002032D2" w:rsidRDefault="002032D2" w:rsidP="002032D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032D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СУХИЕ КОМПЕНСИРУЮЩИЕ (ШУНТИРУЮЩИЕ) РЕАКТОРЫ (РКОС)</w:t>
      </w:r>
    </w:p>
    <w:p w14:paraId="2E10E6DE" w14:textId="77777777" w:rsidR="002032D2" w:rsidRPr="00B919B6" w:rsidRDefault="002032D2" w:rsidP="00D60869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</w:p>
    <w:p w14:paraId="0019318B" w14:textId="77777777" w:rsidR="002032D2" w:rsidRPr="002032D2" w:rsidRDefault="002032D2" w:rsidP="002032D2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2032D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Сухие компенсирующие (шунтирующие) реакторы (РКОС) предназначены для регулирования напряжения и компенсации зарядной мощности линий электропередач.</w:t>
      </w:r>
    </w:p>
    <w:p w14:paraId="618E4247" w14:textId="77777777" w:rsidR="002032D2" w:rsidRPr="002032D2" w:rsidRDefault="002032D2" w:rsidP="002032D2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2032D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lastRenderedPageBreak/>
        <w:t xml:space="preserve">Сухие компенсирующие реакторы изготавливаются на напряжение от 6 до 35 </w:t>
      </w:r>
      <w:proofErr w:type="spellStart"/>
      <w:r w:rsidRPr="002032D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кВ</w:t>
      </w:r>
      <w:proofErr w:type="spellEnd"/>
      <w:r w:rsidRPr="002032D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, мощностью трехфазного комплекта от 1,5 до 80 </w:t>
      </w:r>
      <w:proofErr w:type="spellStart"/>
      <w:r w:rsidRPr="002032D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Мвар</w:t>
      </w:r>
      <w:proofErr w:type="spellEnd"/>
      <w:r w:rsidRPr="002032D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. Данные реакторы используются в комплексе оборудования статических тиристорных компенсаторов реактивной мощности для плавного регулирования напряжения с высоким быстродействием и в вакуумно-реакторных группах для ступенчатого регулирования напряжения как в ручном, так и в автоматическом режиме.</w:t>
      </w:r>
    </w:p>
    <w:p w14:paraId="29917666" w14:textId="77777777" w:rsidR="002032D2" w:rsidRPr="002032D2" w:rsidRDefault="002032D2" w:rsidP="002032D2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2032D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Компенсирующие реакторы предназначены для регулирования напряжения и повышения пропускной способности длинных линий высокого напряжения, разгружая их по реактивной мощности.</w:t>
      </w:r>
    </w:p>
    <w:p w14:paraId="4C77F355" w14:textId="77777777" w:rsidR="002032D2" w:rsidRPr="002032D2" w:rsidRDefault="002032D2" w:rsidP="002032D2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2032D2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РКОС обладает большой индуктивностью и малым активным сопротивлением, что обеспечивает малые потери.</w:t>
      </w:r>
    </w:p>
    <w:p w14:paraId="3B4C8BED" w14:textId="5F84E334" w:rsidR="00F41F7E" w:rsidRDefault="00F41F7E" w:rsidP="00D60869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</w:p>
    <w:p w14:paraId="080D191C" w14:textId="77777777" w:rsidR="002032D2" w:rsidRPr="00B919B6" w:rsidRDefault="002032D2" w:rsidP="00D60869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</w:p>
    <w:p w14:paraId="72E491C4" w14:textId="77777777" w:rsidR="00F41F7E" w:rsidRPr="00B919B6" w:rsidRDefault="00F41F7E" w:rsidP="00D608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9091C" w14:textId="4E21F8FF" w:rsidR="00F41F7E" w:rsidRPr="00B919B6" w:rsidRDefault="00EF0457" w:rsidP="00D608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Сервисное о</w:t>
      </w:r>
      <w:r w:rsidR="00F41F7E" w:rsidRPr="00B919B6">
        <w:rPr>
          <w:rFonts w:ascii="Times New Roman" w:hAnsi="Times New Roman" w:cs="Times New Roman"/>
          <w:b/>
          <w:sz w:val="28"/>
          <w:szCs w:val="28"/>
        </w:rPr>
        <w:t xml:space="preserve">бслуживание </w:t>
      </w:r>
    </w:p>
    <w:p w14:paraId="669F4937" w14:textId="2AE8E280" w:rsidR="00F41F7E" w:rsidRPr="00B919B6" w:rsidRDefault="009278BA" w:rsidP="00D608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9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АО «НТЦ ФСК ЕЭС» </w:t>
      </w:r>
      <w:r w:rsidR="00F41F7E" w:rsidRPr="00B919B6">
        <w:rPr>
          <w:rFonts w:ascii="Times New Roman" w:hAnsi="Times New Roman" w:cs="Times New Roman"/>
          <w:sz w:val="28"/>
          <w:szCs w:val="28"/>
        </w:rPr>
        <w:t>оказывает услуги по сервисному</w:t>
      </w:r>
      <w:r>
        <w:rPr>
          <w:rFonts w:ascii="Times New Roman" w:hAnsi="Times New Roman" w:cs="Times New Roman"/>
          <w:sz w:val="28"/>
          <w:szCs w:val="28"/>
        </w:rPr>
        <w:t>, гарантийному и постгарантийному</w:t>
      </w:r>
      <w:r w:rsidR="00F41F7E" w:rsidRPr="00B919B6">
        <w:rPr>
          <w:rFonts w:ascii="Times New Roman" w:hAnsi="Times New Roman" w:cs="Times New Roman"/>
          <w:sz w:val="28"/>
          <w:szCs w:val="28"/>
        </w:rPr>
        <w:t xml:space="preserve"> </w:t>
      </w:r>
      <w:r w:rsidRPr="00B919B6">
        <w:rPr>
          <w:rFonts w:ascii="Times New Roman" w:hAnsi="Times New Roman" w:cs="Times New Roman"/>
          <w:sz w:val="28"/>
          <w:szCs w:val="28"/>
        </w:rPr>
        <w:t xml:space="preserve">обслуживанию </w:t>
      </w:r>
      <w:r>
        <w:rPr>
          <w:rFonts w:ascii="Times New Roman" w:hAnsi="Times New Roman" w:cs="Times New Roman"/>
          <w:sz w:val="28"/>
          <w:szCs w:val="28"/>
        </w:rPr>
        <w:t>выпущенного оборудования. Сервисный центр имеет</w:t>
      </w:r>
      <w:r w:rsidR="00D60869">
        <w:rPr>
          <w:rFonts w:ascii="Times New Roman" w:hAnsi="Times New Roman" w:cs="Times New Roman"/>
          <w:sz w:val="28"/>
          <w:szCs w:val="28"/>
        </w:rPr>
        <w:t xml:space="preserve"> в своём составе </w:t>
      </w:r>
      <w:r w:rsidR="00D60869" w:rsidRPr="00B919B6">
        <w:rPr>
          <w:rFonts w:ascii="Times New Roman" w:hAnsi="Times New Roman" w:cs="Times New Roman"/>
          <w:sz w:val="28"/>
          <w:szCs w:val="28"/>
        </w:rPr>
        <w:t>высококвалифицированных инженеров, имеющих огромный опыт работы.</w:t>
      </w:r>
      <w:r w:rsidR="00D608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324E4" w14:textId="77777777" w:rsidR="00F41F7E" w:rsidRPr="00B919B6" w:rsidRDefault="00F41F7E" w:rsidP="00D60869">
      <w:pPr>
        <w:pStyle w:val="a4"/>
        <w:spacing w:after="20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E5B3D3B" w14:textId="77777777" w:rsidR="00013806" w:rsidRPr="00B919B6" w:rsidRDefault="00627744" w:rsidP="00D60869">
      <w:pPr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3806" w:rsidRPr="00B919B6" w:rsidSect="005532F4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67EA8" w14:textId="77777777" w:rsidR="00627744" w:rsidRDefault="00627744" w:rsidP="007F775B">
      <w:r>
        <w:separator/>
      </w:r>
    </w:p>
  </w:endnote>
  <w:endnote w:type="continuationSeparator" w:id="0">
    <w:p w14:paraId="68BDA750" w14:textId="77777777" w:rsidR="00627744" w:rsidRDefault="00627744" w:rsidP="007F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07551" w14:textId="77777777" w:rsidR="00627744" w:rsidRDefault="00627744" w:rsidP="007F775B">
      <w:r>
        <w:separator/>
      </w:r>
    </w:p>
  </w:footnote>
  <w:footnote w:type="continuationSeparator" w:id="0">
    <w:p w14:paraId="06365550" w14:textId="77777777" w:rsidR="00627744" w:rsidRDefault="00627744" w:rsidP="007F7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5A85"/>
    <w:multiLevelType w:val="multilevel"/>
    <w:tmpl w:val="74E886B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2F5DD0"/>
    <w:multiLevelType w:val="hybridMultilevel"/>
    <w:tmpl w:val="66B4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0243"/>
    <w:multiLevelType w:val="hybridMultilevel"/>
    <w:tmpl w:val="DA46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E52"/>
    <w:multiLevelType w:val="hybridMultilevel"/>
    <w:tmpl w:val="703E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71A0"/>
    <w:multiLevelType w:val="hybridMultilevel"/>
    <w:tmpl w:val="A776D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542E73"/>
    <w:multiLevelType w:val="multilevel"/>
    <w:tmpl w:val="403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8"/>
        <w:szCs w:val="2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8"/>
        <w:szCs w:val="2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8"/>
        <w:szCs w:val="2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8"/>
        <w:szCs w:val="2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8"/>
        <w:szCs w:val="2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8"/>
        <w:szCs w:val="2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8"/>
        <w:szCs w:val="2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8"/>
        <w:szCs w:val="28"/>
      </w:rPr>
    </w:lvl>
  </w:abstractNum>
  <w:abstractNum w:abstractNumId="6" w15:restartNumberingAfterBreak="0">
    <w:nsid w:val="3A29072B"/>
    <w:multiLevelType w:val="hybridMultilevel"/>
    <w:tmpl w:val="5C1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8741F"/>
    <w:multiLevelType w:val="hybridMultilevel"/>
    <w:tmpl w:val="1F603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F6506B"/>
    <w:multiLevelType w:val="hybridMultilevel"/>
    <w:tmpl w:val="A87C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774A5"/>
    <w:multiLevelType w:val="hybridMultilevel"/>
    <w:tmpl w:val="99806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BD3FFA"/>
    <w:multiLevelType w:val="hybridMultilevel"/>
    <w:tmpl w:val="48F41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821AB"/>
    <w:multiLevelType w:val="hybridMultilevel"/>
    <w:tmpl w:val="B220E4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146A70"/>
    <w:multiLevelType w:val="hybridMultilevel"/>
    <w:tmpl w:val="33CC7318"/>
    <w:lvl w:ilvl="0" w:tplc="F57C1FB8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DA7DCF"/>
    <w:multiLevelType w:val="hybridMultilevel"/>
    <w:tmpl w:val="9FDAD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FA95954"/>
    <w:multiLevelType w:val="hybridMultilevel"/>
    <w:tmpl w:val="5646344C"/>
    <w:lvl w:ilvl="0" w:tplc="C48E1482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4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1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1E"/>
    <w:rsid w:val="00012D56"/>
    <w:rsid w:val="000B1DB0"/>
    <w:rsid w:val="00143E7B"/>
    <w:rsid w:val="0014576A"/>
    <w:rsid w:val="00177F38"/>
    <w:rsid w:val="001A7FC0"/>
    <w:rsid w:val="002032D2"/>
    <w:rsid w:val="00286F5B"/>
    <w:rsid w:val="002C1C1E"/>
    <w:rsid w:val="003C2942"/>
    <w:rsid w:val="003F52D7"/>
    <w:rsid w:val="0047736F"/>
    <w:rsid w:val="00495CA5"/>
    <w:rsid w:val="005532F4"/>
    <w:rsid w:val="005758F1"/>
    <w:rsid w:val="00586E9B"/>
    <w:rsid w:val="005D0C93"/>
    <w:rsid w:val="00604C4D"/>
    <w:rsid w:val="00627744"/>
    <w:rsid w:val="007F775B"/>
    <w:rsid w:val="008C6512"/>
    <w:rsid w:val="008E2A11"/>
    <w:rsid w:val="009278BA"/>
    <w:rsid w:val="0099340F"/>
    <w:rsid w:val="00A00D0A"/>
    <w:rsid w:val="00AA1FE3"/>
    <w:rsid w:val="00B90618"/>
    <w:rsid w:val="00B919B6"/>
    <w:rsid w:val="00BC1352"/>
    <w:rsid w:val="00C7075B"/>
    <w:rsid w:val="00CE68E2"/>
    <w:rsid w:val="00CF1CF4"/>
    <w:rsid w:val="00D60869"/>
    <w:rsid w:val="00DE712C"/>
    <w:rsid w:val="00E42C8A"/>
    <w:rsid w:val="00E4312C"/>
    <w:rsid w:val="00E65288"/>
    <w:rsid w:val="00ED588D"/>
    <w:rsid w:val="00EF0457"/>
    <w:rsid w:val="00F13C75"/>
    <w:rsid w:val="00F41F7E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C9DC"/>
  <w15:chartTrackingRefBased/>
  <w15:docId w15:val="{1FB8F578-F554-4ADD-93F7-F5B744CD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F7E"/>
    <w:pPr>
      <w:spacing w:after="0" w:line="240" w:lineRule="auto"/>
    </w:pPr>
    <w:rPr>
      <w:rFonts w:ascii="Calibri" w:eastAsia="Times New Roman" w:hAnsi="Calibri" w:cs="Calibri"/>
    </w:rPr>
  </w:style>
  <w:style w:type="paragraph" w:styleId="1">
    <w:name w:val="heading 1"/>
    <w:aliases w:val="Head1,Heading apps,2,Heading,1,PA Chapter,Level 1,Part,No numbers,H1,h1,Heading 10,Heading 101,Head11,Heading apps1,Heading 102,Head12,Heading apps2,Heading 103,Head13,Heading apps3,Heading 104,Head14,Heading apps4,(Level 1 Heading),Раздел"/>
    <w:basedOn w:val="a"/>
    <w:next w:val="a"/>
    <w:link w:val="10"/>
    <w:autoRedefine/>
    <w:uiPriority w:val="99"/>
    <w:qFormat/>
    <w:rsid w:val="00F41F7E"/>
    <w:pPr>
      <w:keepNext/>
      <w:pageBreakBefore/>
      <w:widowControl w:val="0"/>
      <w:numPr>
        <w:numId w:val="1"/>
      </w:numPr>
      <w:adjustRightInd w:val="0"/>
      <w:spacing w:before="240" w:after="120"/>
      <w:textAlignment w:val="baseline"/>
      <w:outlineLvl w:val="0"/>
    </w:pPr>
    <w:rPr>
      <w:rFonts w:ascii="Times New Roman" w:hAnsi="Times New Roman" w:cs="Arial"/>
      <w:b/>
      <w:bCs/>
      <w:kern w:val="32"/>
      <w:sz w:val="32"/>
      <w:szCs w:val="24"/>
      <w:lang w:eastAsia="en-AU"/>
    </w:rPr>
  </w:style>
  <w:style w:type="paragraph" w:styleId="2">
    <w:name w:val="heading 2"/>
    <w:aliases w:val="H2,h2,L2,Level 2 Topic Heading,dd heading 2,dh2,Header 2,l2,Heading 2 Hidden,2nd level,1.1,Head 2,1st level heading,level 2 no toc,I2,Section Title,List level heading 22,List level 2,H21,h21,H22,h22,H23,h23,H24,h24,H25,h25,H26,h26,Пункт,RFQ1"/>
    <w:basedOn w:val="a"/>
    <w:next w:val="a"/>
    <w:link w:val="20"/>
    <w:autoRedefine/>
    <w:uiPriority w:val="99"/>
    <w:qFormat/>
    <w:rsid w:val="00F41F7E"/>
    <w:pPr>
      <w:keepNext/>
      <w:numPr>
        <w:ilvl w:val="1"/>
        <w:numId w:val="1"/>
      </w:numPr>
      <w:tabs>
        <w:tab w:val="left" w:pos="0"/>
      </w:tabs>
      <w:spacing w:line="269" w:lineRule="auto"/>
      <w:jc w:val="both"/>
      <w:outlineLvl w:val="1"/>
    </w:pPr>
    <w:rPr>
      <w:rFonts w:ascii="Times New Roman" w:hAnsi="Times New Roman" w:cs="Times New Roman"/>
      <w:b/>
      <w:iCs/>
      <w:kern w:val="32"/>
      <w:sz w:val="28"/>
      <w:szCs w:val="28"/>
    </w:rPr>
  </w:style>
  <w:style w:type="paragraph" w:styleId="3">
    <w:name w:val="heading 3"/>
    <w:aliases w:val="H3,H31,h3,Level 3 Topic Heading,h31,h32,L3,l3,l31,3,3rd level,Head 3,subhead,1.,TF-Overskrift 3,Subhead,titre 1.1.1,ITT t3,PA Minor Section,l32,CT,l3+toc 3,level3,31,subhead1,1.2,TF-Overskrift 31,text,h33,l33,h311,l311,32"/>
    <w:basedOn w:val="a"/>
    <w:next w:val="a"/>
    <w:link w:val="30"/>
    <w:autoRedefine/>
    <w:uiPriority w:val="9"/>
    <w:qFormat/>
    <w:rsid w:val="00F41F7E"/>
    <w:pPr>
      <w:numPr>
        <w:ilvl w:val="2"/>
        <w:numId w:val="1"/>
      </w:numPr>
      <w:spacing w:before="100" w:beforeAutospacing="1" w:after="100" w:afterAutospacing="1"/>
      <w:outlineLvl w:val="2"/>
    </w:pPr>
    <w:rPr>
      <w:rFonts w:ascii="Times New Roman" w:hAnsi="Times New Roman" w:cs="Arial"/>
      <w:b/>
      <w:bCs/>
      <w:sz w:val="24"/>
    </w:rPr>
  </w:style>
  <w:style w:type="paragraph" w:styleId="4">
    <w:name w:val="heading 4"/>
    <w:aliases w:val="H4,h4,14,l4,4,141,h41,l41,41,142,h42,l42,h43,a.,Map Title,42,parapoint,¶,143,h44,l43,43,1411,h411,l411,411,1421,h421,l421,h431,a.1,Map Title1,421,parapoint1,¶1,H41,ITT t4,PA Micro Section,TE Heading 4,1.1.1.1,4th level,3rd level heading,mh1l"/>
    <w:basedOn w:val="a"/>
    <w:next w:val="a"/>
    <w:link w:val="40"/>
    <w:uiPriority w:val="99"/>
    <w:qFormat/>
    <w:rsid w:val="00F41F7E"/>
    <w:pPr>
      <w:keepNext/>
      <w:widowControl w:val="0"/>
      <w:numPr>
        <w:ilvl w:val="3"/>
        <w:numId w:val="1"/>
      </w:numPr>
      <w:tabs>
        <w:tab w:val="left" w:pos="0"/>
      </w:tabs>
      <w:adjustRightInd w:val="0"/>
      <w:spacing w:before="200" w:after="60"/>
      <w:jc w:val="both"/>
      <w:textAlignment w:val="baseline"/>
      <w:outlineLvl w:val="3"/>
    </w:pPr>
    <w:rPr>
      <w:rFonts w:ascii="Times New Roman" w:hAnsi="Times New Roman" w:cs="Times New Roman"/>
      <w:b/>
      <w:bCs/>
      <w:i/>
      <w:sz w:val="24"/>
      <w:szCs w:val="24"/>
      <w:lang w:eastAsia="en-AU"/>
    </w:rPr>
  </w:style>
  <w:style w:type="paragraph" w:styleId="5">
    <w:name w:val="heading 5"/>
    <w:basedOn w:val="a"/>
    <w:next w:val="a0"/>
    <w:link w:val="50"/>
    <w:uiPriority w:val="9"/>
    <w:qFormat/>
    <w:rsid w:val="00F41F7E"/>
    <w:pPr>
      <w:widowControl w:val="0"/>
      <w:numPr>
        <w:ilvl w:val="4"/>
        <w:numId w:val="1"/>
      </w:numPr>
      <w:adjustRightInd w:val="0"/>
      <w:spacing w:before="240" w:after="60"/>
      <w:jc w:val="both"/>
      <w:textAlignment w:val="baseline"/>
      <w:outlineLvl w:val="4"/>
    </w:pPr>
    <w:rPr>
      <w:rFonts w:ascii="Times New Roman" w:hAnsi="Times New Roman" w:cs="Times New Roman"/>
      <w:bCs/>
      <w:iCs/>
      <w:sz w:val="24"/>
      <w:szCs w:val="26"/>
      <w:lang w:eastAsia="en-AU"/>
    </w:rPr>
  </w:style>
  <w:style w:type="paragraph" w:styleId="6">
    <w:name w:val="heading 6"/>
    <w:basedOn w:val="a"/>
    <w:next w:val="a"/>
    <w:link w:val="60"/>
    <w:uiPriority w:val="9"/>
    <w:qFormat/>
    <w:rsid w:val="00F41F7E"/>
    <w:pPr>
      <w:widowControl w:val="0"/>
      <w:numPr>
        <w:ilvl w:val="5"/>
        <w:numId w:val="1"/>
      </w:numPr>
      <w:adjustRightInd w:val="0"/>
      <w:spacing w:before="240" w:after="60"/>
      <w:jc w:val="both"/>
      <w:textAlignment w:val="baseline"/>
      <w:outlineLvl w:val="5"/>
    </w:pPr>
    <w:rPr>
      <w:rFonts w:ascii="Times New Roman" w:hAnsi="Times New Roman" w:cs="Times New Roman"/>
      <w:bCs/>
      <w:i/>
      <w:sz w:val="24"/>
      <w:lang w:eastAsia="en-AU"/>
    </w:rPr>
  </w:style>
  <w:style w:type="paragraph" w:styleId="7">
    <w:name w:val="heading 7"/>
    <w:basedOn w:val="a"/>
    <w:next w:val="a"/>
    <w:link w:val="70"/>
    <w:qFormat/>
    <w:rsid w:val="00F41F7E"/>
    <w:pPr>
      <w:widowControl w:val="0"/>
      <w:numPr>
        <w:ilvl w:val="6"/>
        <w:numId w:val="1"/>
      </w:numPr>
      <w:adjustRightInd w:val="0"/>
      <w:spacing w:before="240" w:after="60"/>
      <w:jc w:val="both"/>
      <w:textAlignment w:val="baseline"/>
      <w:outlineLvl w:val="6"/>
    </w:pPr>
    <w:rPr>
      <w:rFonts w:ascii="Times New Roman" w:hAnsi="Times New Roman" w:cs="Times New Roman"/>
      <w:sz w:val="24"/>
      <w:szCs w:val="24"/>
      <w:lang w:eastAsia="en-AU"/>
    </w:rPr>
  </w:style>
  <w:style w:type="paragraph" w:styleId="8">
    <w:name w:val="heading 8"/>
    <w:basedOn w:val="a"/>
    <w:next w:val="a"/>
    <w:link w:val="80"/>
    <w:qFormat/>
    <w:rsid w:val="00F41F7E"/>
    <w:pPr>
      <w:widowControl w:val="0"/>
      <w:numPr>
        <w:ilvl w:val="7"/>
        <w:numId w:val="1"/>
      </w:numPr>
      <w:adjustRightInd w:val="0"/>
      <w:spacing w:before="240" w:after="60"/>
      <w:jc w:val="both"/>
      <w:textAlignment w:val="baseline"/>
      <w:outlineLvl w:val="7"/>
    </w:pPr>
    <w:rPr>
      <w:rFonts w:ascii="Times New Roman" w:hAnsi="Times New Roman" w:cs="Times New Roman"/>
      <w:i/>
      <w:iCs/>
      <w:sz w:val="24"/>
      <w:szCs w:val="24"/>
      <w:lang w:eastAsia="en-AU"/>
    </w:rPr>
  </w:style>
  <w:style w:type="paragraph" w:styleId="9">
    <w:name w:val="heading 9"/>
    <w:basedOn w:val="a"/>
    <w:next w:val="a"/>
    <w:link w:val="90"/>
    <w:qFormat/>
    <w:rsid w:val="00F41F7E"/>
    <w:pPr>
      <w:widowControl w:val="0"/>
      <w:numPr>
        <w:ilvl w:val="8"/>
        <w:numId w:val="1"/>
      </w:numPr>
      <w:adjustRightInd w:val="0"/>
      <w:spacing w:before="240" w:after="60"/>
      <w:jc w:val="both"/>
      <w:textAlignment w:val="baseline"/>
      <w:outlineLvl w:val="8"/>
    </w:pPr>
    <w:rPr>
      <w:rFonts w:ascii="Arial" w:hAnsi="Arial" w:cs="Arial"/>
      <w:lang w:eastAsia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ead1 Знак,Heading apps Знак,2 Знак,Heading Знак,1 Знак,PA Chapter Знак,Level 1 Знак,Part Знак,No numbers Знак,H1 Знак,h1 Знак,Heading 10 Знак,Heading 101 Знак,Head11 Знак,Heading apps1 Знак,Heading 102 Знак,Head12 Знак,Heading 103 Знак"/>
    <w:basedOn w:val="a1"/>
    <w:link w:val="1"/>
    <w:uiPriority w:val="99"/>
    <w:rsid w:val="00F41F7E"/>
    <w:rPr>
      <w:rFonts w:ascii="Times New Roman" w:eastAsia="Times New Roman" w:hAnsi="Times New Roman" w:cs="Arial"/>
      <w:b/>
      <w:bCs/>
      <w:kern w:val="32"/>
      <w:sz w:val="32"/>
      <w:szCs w:val="24"/>
      <w:lang w:eastAsia="en-AU"/>
    </w:rPr>
  </w:style>
  <w:style w:type="character" w:customStyle="1" w:styleId="20">
    <w:name w:val="Заголовок 2 Знак"/>
    <w:aliases w:val="H2 Знак,h2 Знак,L2 Знак,Level 2 Topic Heading Знак,dd heading 2 Знак,dh2 Знак,Header 2 Знак,l2 Знак,Heading 2 Hidden Знак,2nd level Знак,1.1 Знак,Head 2 Знак,1st level heading Знак,level 2 no toc Знак,I2 Знак,Section Title Знак,H21 Знак"/>
    <w:basedOn w:val="a1"/>
    <w:link w:val="2"/>
    <w:uiPriority w:val="99"/>
    <w:rsid w:val="00F41F7E"/>
    <w:rPr>
      <w:rFonts w:ascii="Times New Roman" w:eastAsia="Times New Roman" w:hAnsi="Times New Roman" w:cs="Times New Roman"/>
      <w:b/>
      <w:iCs/>
      <w:kern w:val="32"/>
      <w:sz w:val="28"/>
      <w:szCs w:val="28"/>
    </w:rPr>
  </w:style>
  <w:style w:type="character" w:customStyle="1" w:styleId="30">
    <w:name w:val="Заголовок 3 Знак"/>
    <w:aliases w:val="H3 Знак,H31 Знак,h3 Знак,Level 3 Topic Heading Знак,h31 Знак,h32 Знак,L3 Знак,l3 Знак,l31 Знак,3 Знак,3rd level Знак,Head 3 Знак,subhead Знак,1. Знак,TF-Overskrift 3 Знак,Subhead Знак,titre 1.1.1 Знак,ITT t3 Знак,PA Minor Section Знак"/>
    <w:basedOn w:val="a1"/>
    <w:link w:val="3"/>
    <w:uiPriority w:val="9"/>
    <w:rsid w:val="00F41F7E"/>
    <w:rPr>
      <w:rFonts w:ascii="Times New Roman" w:eastAsia="Times New Roman" w:hAnsi="Times New Roman" w:cs="Arial"/>
      <w:b/>
      <w:bCs/>
      <w:sz w:val="24"/>
    </w:rPr>
  </w:style>
  <w:style w:type="character" w:customStyle="1" w:styleId="40">
    <w:name w:val="Заголовок 4 Знак"/>
    <w:aliases w:val="H4 Знак,h4 Знак,14 Знак,l4 Знак,4 Знак,141 Знак,h41 Знак,l41 Знак,41 Знак,142 Знак,h42 Знак,l42 Знак,h43 Знак,a. Знак,Map Title Знак,42 Знак,parapoint Знак,¶ Знак,143 Знак,h44 Знак,l43 Знак,43 Знак,1411 Знак,h411 Знак,l411 Знак,411 Знак"/>
    <w:basedOn w:val="a1"/>
    <w:link w:val="4"/>
    <w:uiPriority w:val="99"/>
    <w:rsid w:val="00F41F7E"/>
    <w:rPr>
      <w:rFonts w:ascii="Times New Roman" w:eastAsia="Times New Roman" w:hAnsi="Times New Roman" w:cs="Times New Roman"/>
      <w:b/>
      <w:bCs/>
      <w:i/>
      <w:sz w:val="24"/>
      <w:szCs w:val="24"/>
      <w:lang w:eastAsia="en-AU"/>
    </w:rPr>
  </w:style>
  <w:style w:type="character" w:customStyle="1" w:styleId="50">
    <w:name w:val="Заголовок 5 Знак"/>
    <w:basedOn w:val="a1"/>
    <w:link w:val="5"/>
    <w:uiPriority w:val="9"/>
    <w:rsid w:val="00F41F7E"/>
    <w:rPr>
      <w:rFonts w:ascii="Times New Roman" w:eastAsia="Times New Roman" w:hAnsi="Times New Roman" w:cs="Times New Roman"/>
      <w:bCs/>
      <w:iCs/>
      <w:sz w:val="24"/>
      <w:szCs w:val="26"/>
      <w:lang w:eastAsia="en-AU"/>
    </w:rPr>
  </w:style>
  <w:style w:type="character" w:customStyle="1" w:styleId="60">
    <w:name w:val="Заголовок 6 Знак"/>
    <w:basedOn w:val="a1"/>
    <w:link w:val="6"/>
    <w:uiPriority w:val="9"/>
    <w:rsid w:val="00F41F7E"/>
    <w:rPr>
      <w:rFonts w:ascii="Times New Roman" w:eastAsia="Times New Roman" w:hAnsi="Times New Roman" w:cs="Times New Roman"/>
      <w:bCs/>
      <w:i/>
      <w:sz w:val="24"/>
      <w:lang w:eastAsia="en-AU"/>
    </w:rPr>
  </w:style>
  <w:style w:type="character" w:customStyle="1" w:styleId="70">
    <w:name w:val="Заголовок 7 Знак"/>
    <w:basedOn w:val="a1"/>
    <w:link w:val="7"/>
    <w:rsid w:val="00F41F7E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80">
    <w:name w:val="Заголовок 8 Знак"/>
    <w:basedOn w:val="a1"/>
    <w:link w:val="8"/>
    <w:rsid w:val="00F41F7E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90">
    <w:name w:val="Заголовок 9 Знак"/>
    <w:basedOn w:val="a1"/>
    <w:link w:val="9"/>
    <w:rsid w:val="00F41F7E"/>
    <w:rPr>
      <w:rFonts w:ascii="Arial" w:eastAsia="Times New Roman" w:hAnsi="Arial" w:cs="Arial"/>
      <w:lang w:eastAsia="en-AU"/>
    </w:rPr>
  </w:style>
  <w:style w:type="paragraph" w:styleId="a4">
    <w:name w:val="List Paragraph"/>
    <w:aliases w:val="Нумерованый список,Нумерованный спиков,Название таблицы,Bullet List,FooterText,numbered,Заголовок_3,Use Case List Paragraph,Булит первого уровня,Таблицы,it_List1,Table-Normal,RSHB_Table-Normal,Bullet_IRAO,Мой Список,AC List 01,UL,ПАРАГРАФ"/>
    <w:basedOn w:val="a"/>
    <w:link w:val="a5"/>
    <w:uiPriority w:val="34"/>
    <w:qFormat/>
    <w:rsid w:val="00F41F7E"/>
    <w:pPr>
      <w:ind w:left="720"/>
      <w:contextualSpacing/>
    </w:pPr>
  </w:style>
  <w:style w:type="character" w:customStyle="1" w:styleId="a5">
    <w:name w:val="Абзац списка Знак"/>
    <w:aliases w:val="Нумерованый список Знак,Нумерованный спиков Знак,Название таблицы Знак,Bullet List Знак,FooterText Знак,numbered Знак,Заголовок_3 Знак,Use Case List Paragraph Знак,Булит первого уровня Знак,Таблицы Знак,it_List1 Знак,Table-Normal Знак"/>
    <w:basedOn w:val="a1"/>
    <w:link w:val="a4"/>
    <w:uiPriority w:val="34"/>
    <w:qFormat/>
    <w:locked/>
    <w:rsid w:val="00F41F7E"/>
    <w:rPr>
      <w:rFonts w:ascii="Calibri" w:eastAsia="Times New Roman" w:hAnsi="Calibri" w:cs="Calibri"/>
    </w:rPr>
  </w:style>
  <w:style w:type="character" w:styleId="a6">
    <w:name w:val="annotation reference"/>
    <w:basedOn w:val="a1"/>
    <w:uiPriority w:val="99"/>
    <w:semiHidden/>
    <w:unhideWhenUsed/>
    <w:rsid w:val="00F41F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1F7E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41F7E"/>
    <w:rPr>
      <w:rFonts w:ascii="Calibri" w:eastAsia="Times New Roman" w:hAnsi="Calibri" w:cs="Calibri"/>
      <w:sz w:val="20"/>
      <w:szCs w:val="20"/>
    </w:rPr>
  </w:style>
  <w:style w:type="paragraph" w:styleId="a0">
    <w:name w:val="Body Text"/>
    <w:basedOn w:val="a"/>
    <w:link w:val="a9"/>
    <w:uiPriority w:val="99"/>
    <w:semiHidden/>
    <w:unhideWhenUsed/>
    <w:rsid w:val="00F41F7E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F41F7E"/>
    <w:rPr>
      <w:rFonts w:ascii="Calibri" w:eastAsia="Times New Roman" w:hAnsi="Calibri" w:cs="Calibri"/>
    </w:rPr>
  </w:style>
  <w:style w:type="paragraph" w:styleId="aa">
    <w:name w:val="Normal (Web)"/>
    <w:basedOn w:val="a"/>
    <w:uiPriority w:val="99"/>
    <w:qFormat/>
    <w:rsid w:val="00F41F7E"/>
    <w:pPr>
      <w:spacing w:beforeAutospacing="1" w:afterAutospacing="1"/>
    </w:pPr>
    <w:rPr>
      <w:rFonts w:ascii="Times New Roman" w:hAnsi="Times New Roman" w:cs="Times New Roman"/>
      <w:kern w:val="2"/>
      <w:sz w:val="24"/>
      <w:szCs w:val="24"/>
      <w:lang w:eastAsia="ru-RU" w:bidi="hi-IN"/>
    </w:rPr>
  </w:style>
  <w:style w:type="paragraph" w:styleId="ab">
    <w:name w:val="Balloon Text"/>
    <w:basedOn w:val="a"/>
    <w:link w:val="ac"/>
    <w:uiPriority w:val="99"/>
    <w:semiHidden/>
    <w:unhideWhenUsed/>
    <w:rsid w:val="00F41F7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F41F7E"/>
    <w:rPr>
      <w:rFonts w:ascii="Segoe UI" w:eastAsia="Times New Roman" w:hAnsi="Segoe UI" w:cs="Segoe UI"/>
      <w:sz w:val="18"/>
      <w:szCs w:val="18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7075B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7075B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F77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7F775B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7F775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7F775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Светлана Маратовна</dc:creator>
  <cp:keywords/>
  <dc:description/>
  <cp:lastModifiedBy>ieds</cp:lastModifiedBy>
  <cp:revision>10</cp:revision>
  <cp:lastPrinted>2020-11-20T05:24:00Z</cp:lastPrinted>
  <dcterms:created xsi:type="dcterms:W3CDTF">2021-05-18T07:11:00Z</dcterms:created>
  <dcterms:modified xsi:type="dcterms:W3CDTF">2021-05-18T07:53:00Z</dcterms:modified>
</cp:coreProperties>
</file>